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Μ.Γ. ΠΑΝΑΓΟΠΟΥΛΟΥ &amp;  ΣΥΝΕΡΓΑΤΕΣ</w:t>
      </w:r>
    </w:p>
    <w:p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ΔΙΚΗΓΟΡΙΚΟ ΓΡΑΦΕΙΟ</w:t>
      </w:r>
    </w:p>
    <w:p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ΗΡΟΔΟΤΟΥ 17, ΚΟΛΩΝΑΚΙ</w:t>
      </w:r>
    </w:p>
    <w:p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Τ.Κ. 10674</w:t>
      </w:r>
    </w:p>
    <w:p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Τηλ: 210-7228055</w:t>
      </w:r>
    </w:p>
    <w:p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color w:val="0563C1"/>
          <w:sz w:val="24"/>
          <w:szCs w:val="24"/>
          <w:u w:val="single"/>
          <w:lang w:val="en-ID" w:eastAsia="el-GR"/>
        </w:rPr>
      </w:pPr>
      <w:r>
        <w:rPr>
          <w:rFonts w:ascii="Arial" w:hAnsi="Arial" w:cs="Arial"/>
          <w:b/>
          <w:i/>
          <w:sz w:val="24"/>
          <w:szCs w:val="24"/>
          <w:lang w:val="en-US" w:eastAsia="el-GR"/>
        </w:rPr>
        <w:t xml:space="preserve">e-mail: </w:t>
      </w:r>
      <w:hyperlink r:id="rId7" w:history="1">
        <w:r>
          <w:rPr>
            <w:rStyle w:val="-"/>
            <w:rFonts w:ascii="Arial" w:hAnsi="Arial" w:cs="Arial"/>
            <w:b/>
            <w:i/>
            <w:color w:val="0563C1"/>
            <w:sz w:val="24"/>
            <w:szCs w:val="24"/>
            <w:lang w:val="en-ID" w:eastAsia="el-GR"/>
          </w:rPr>
          <w:t>m.panagopoulou@mplawoffice.gr</w:t>
        </w:r>
      </w:hyperlink>
    </w:p>
    <w:p w:rsidR="00EC4766" w:rsidRDefault="00984470" w:rsidP="00EC4766">
      <w:pPr>
        <w:spacing w:after="0" w:line="360" w:lineRule="exact"/>
        <w:jc w:val="both"/>
        <w:rPr>
          <w:rFonts w:ascii="Arial" w:hAnsi="Arial" w:cs="Arial"/>
          <w:b/>
          <w:i/>
          <w:color w:val="0563C1"/>
          <w:sz w:val="24"/>
          <w:szCs w:val="24"/>
          <w:u w:val="single"/>
          <w:lang w:eastAsia="el-GR"/>
        </w:rPr>
      </w:pPr>
      <w:hyperlink r:id="rId8" w:history="1"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val="en-US" w:eastAsia="el-GR"/>
          </w:rPr>
          <w:t>www</w:t>
        </w:r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eastAsia="el-GR"/>
          </w:rPr>
          <w:t>.</w:t>
        </w:r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val="en-US" w:eastAsia="el-GR"/>
          </w:rPr>
          <w:t>mplawoffice</w:t>
        </w:r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eastAsia="el-GR"/>
          </w:rPr>
          <w:t>.</w:t>
        </w:r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val="en-US" w:eastAsia="el-GR"/>
          </w:rPr>
          <w:t>gr</w:t>
        </w:r>
      </w:hyperlink>
    </w:p>
    <w:p w:rsidR="00B41332" w:rsidRPr="00EC4766" w:rsidRDefault="00B41332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</w:pPr>
    </w:p>
    <w:p w:rsidR="00B41332" w:rsidRPr="00A335B4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</w:pPr>
      <w:r w:rsidRPr="00A335B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ΕΝΗΜΕΡΩΤΙΚΟ ΣΗΜΕΙΩΜΑ</w:t>
      </w:r>
    </w:p>
    <w:p w:rsidR="00A335B4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:rsidR="001D34BF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ΑΙΤΗΣΗ ΟΧΛΗΣΗΣ ΣΤΟ NΣΚ ΓΙΑ ΜΗ ΠΑΡΑΓΡΑΦΗ ΑΞΙΩΣΗΣ ΑΠΟΔΟΧΩΝ ΑΠΟ ΜΙΣΘΟΛΟΓΙΚΟ ΚΛΙΜΑΚΙΟ</w:t>
      </w:r>
    </w:p>
    <w:p w:rsidR="00A335B4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 συνέχεια ερωτημάτων που έχουν απευθυνθεί για την υποβολή αίτησης διακοπής παραγραφής στο ΝΣΚ για τις αξιώσεις που απορρέουν από το πάγωμα μισθολογικού κλιμακίου ετών 2016-2017, θα ήθελα να σας γνωρίσω τα εξής: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Κατά την άποψή μου έχουν υποπέσει σε παραγραφή οι αξιώσεις ετών 2016-2017, καθότι είναι μισθολογικές και υπόκεινται σε διετή παραγραφή. Όσον αφορά την μείωση του εισοδήματος ετών 2018-2022, θεωρώ ότι ομοίως οι αξιώσεις είναι παραγεγραμμένες για τα έτη 2018-2019. Μόνον οι αντίστοιχες αξιώσεις ετών 2020-2022 δεν έχουν παραγραφεί. 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άρθρο 140 παρ.3 ν.4270/2014 (Κώδικας Δημοσίου Λογιστικού) ορίζει τα εξής: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</w:t>
      </w:r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. Η απαίτηση οποιουδήποτε των με σχέση δημοσίου ή ιδιωτικού δικαίου υπαλλήλων του Δημοσίου, πολιτικών ή στρατιωτικών, κατ` αυτού, που αφορά σε αποδοχές ή άλλες κάθε φύσεως απολαβές αυτών ή αποζημιώσεις, έστω και αν βασίζεται σε παρανομία των οργάνων του Δημοσίου ή στις περί αδικαιολογήτου πλουτισμού διατάξεις παραγράφεται μετά την παρέλευση διετίας από τη γένεσή της</w:t>
      </w: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Παρά ταύτα και μέχρι να μελετηθούν ενδελεχώς με το νέο έτος οι αξιώσεις που προκύπτουν από το πάγωμα του μισθολογικού κλιμακίου, είναι σκόπιμο να υποβληθεί η αίτηση-όχληση για να διακοπεί η παραγραφή (σίγουρα του έτους 2020 που εκτείνεται η διετία). 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παραγραφή διακόπτει κατ’άρθρο 143 ΚΔΛ: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β. Με την υποβολή στην αρμόδια δημόσια αρχή αίτησης για την πληρωμή της απαίτησης, οπότε η παραγραφή αρχίζει εκ νέου από τη χρονολογία που φέρει η έγγραφη απάντηση του διατάκτη ή της αρμόδιας για την πληρωμή της απαίτησης αρχής. Αν η αρμόδια δημόσια αρχή δεν απαντήσει, η παραγραφή αρχίζει μετά πάροδο έξι (6) μηνών από τη χρονολογία υποβολής της αίτησης. Υποβολή δεύτερης αίτησης δεν διακόπτει εκ νέου την παραγραφή.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</w:pP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γ. Με την υποβολή αίτησης προς το Νομικό Συμβούλιο του Κράτους για την αναγνώριση της απαίτησης, οπότε η παραγραφή αρχίζει εκ νέου από τη χρονολογία θεώρησης ή έγκρισης του οικείου πρακτικού του Νομικού Συμβουλίου του Κράτους. Αν δεν εκδοθεί πρακτικό, η παραγραφή αρχίζει μετά την πάροδο έξι (6) μηνών από τη χρονολογία υποβολής της αίτησης. Υποβολή δεύτερης αίτησης δεν διακόπτει εκ νέου την παραγραφή</w:t>
      </w: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Ως εκ τούτου, εάν γνωρίζουν οι ενδιαφερόμενοι περίπου και το διεκδικούμενο ποσό μπορούν να κάνουν αίτηση στην αρμόδια υπηρεσία μισθοδοσίας για την </w:t>
      </w:r>
      <w:r w:rsidRPr="00A33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πληρωμή</w:t>
      </w: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της απαίτησης για να διακοπεί η παραγραφή (με χορήγηση πρωτοκόλλου από την υπηρεσία μισθοδοσίας ή εκκαθάρισης αποδοχών). Ισοδυνάμως μπορεί να γίνει αίτηση προς το ΝΣΚ σύμφωνα με το υπόδειγμα που έχει σταλεί, το οποίο με βρίσκει σύμφωνη.</w:t>
      </w:r>
    </w:p>
    <w:p w:rsidR="00EF710D" w:rsidRPr="00EF710D" w:rsidRDefault="00EF710D" w:rsidP="00EF710D">
      <w:pPr>
        <w:spacing w:line="36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F710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Αθήνα, 28.12.2022</w:t>
      </w:r>
    </w:p>
    <w:p w:rsidR="00EF710D" w:rsidRDefault="00EF710D" w:rsidP="00EF710D">
      <w:pPr>
        <w:spacing w:line="36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F710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γνωμοδοτούσα δικηγόρος</w:t>
      </w:r>
    </w:p>
    <w:p w:rsidR="00B41332" w:rsidRPr="00EF710D" w:rsidRDefault="00B41332" w:rsidP="00EF710D">
      <w:pPr>
        <w:spacing w:line="36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5080</wp:posOffset>
            </wp:positionV>
            <wp:extent cx="3369564" cy="1819656"/>
            <wp:effectExtent l="0" t="0" r="254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13CF" w:rsidRPr="00EF710D" w:rsidRDefault="00D113CF" w:rsidP="00EF710D">
      <w:pPr>
        <w:spacing w:line="360" w:lineRule="exact"/>
        <w:jc w:val="right"/>
        <w:rPr>
          <w:rFonts w:ascii="Arial" w:hAnsi="Arial" w:cs="Arial"/>
          <w:sz w:val="24"/>
          <w:szCs w:val="24"/>
        </w:rPr>
      </w:pPr>
    </w:p>
    <w:p w:rsidR="00D113CF" w:rsidRPr="00EF710D" w:rsidRDefault="00D113CF" w:rsidP="00EF710D">
      <w:pPr>
        <w:spacing w:line="36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sectPr w:rsidR="00D113CF" w:rsidRPr="00EF710D" w:rsidSect="00A335B4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56" w:rsidRDefault="00CF5856" w:rsidP="00750262">
      <w:pPr>
        <w:spacing w:after="0" w:line="240" w:lineRule="auto"/>
      </w:pPr>
      <w:r>
        <w:separator/>
      </w:r>
    </w:p>
  </w:endnote>
  <w:endnote w:type="continuationSeparator" w:id="0">
    <w:p w:rsidR="00CF5856" w:rsidRDefault="00CF5856" w:rsidP="0075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740628"/>
      <w:docPartObj>
        <w:docPartGallery w:val="Page Numbers (Bottom of Page)"/>
        <w:docPartUnique/>
      </w:docPartObj>
    </w:sdtPr>
    <w:sdtContent>
      <w:p w:rsidR="00750262" w:rsidRDefault="00984470">
        <w:pPr>
          <w:pStyle w:val="a4"/>
          <w:jc w:val="center"/>
        </w:pPr>
        <w:r>
          <w:fldChar w:fldCharType="begin"/>
        </w:r>
        <w:r w:rsidR="00750262">
          <w:instrText>PAGE   \* MERGEFORMAT</w:instrText>
        </w:r>
        <w:r>
          <w:fldChar w:fldCharType="separate"/>
        </w:r>
        <w:r w:rsidR="00CF5856">
          <w:rPr>
            <w:noProof/>
          </w:rPr>
          <w:t>1</w:t>
        </w:r>
        <w:r>
          <w:fldChar w:fldCharType="end"/>
        </w:r>
      </w:p>
    </w:sdtContent>
  </w:sdt>
  <w:p w:rsidR="00750262" w:rsidRDefault="007502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56" w:rsidRDefault="00CF5856" w:rsidP="00750262">
      <w:pPr>
        <w:spacing w:after="0" w:line="240" w:lineRule="auto"/>
      </w:pPr>
      <w:r>
        <w:separator/>
      </w:r>
    </w:p>
  </w:footnote>
  <w:footnote w:type="continuationSeparator" w:id="0">
    <w:p w:rsidR="00CF5856" w:rsidRDefault="00CF5856" w:rsidP="0075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7D9B"/>
    <w:rsid w:val="001114DA"/>
    <w:rsid w:val="00135932"/>
    <w:rsid w:val="001D34BF"/>
    <w:rsid w:val="00250192"/>
    <w:rsid w:val="00351B62"/>
    <w:rsid w:val="00495617"/>
    <w:rsid w:val="00750262"/>
    <w:rsid w:val="00984470"/>
    <w:rsid w:val="009B7E9C"/>
    <w:rsid w:val="00A335B4"/>
    <w:rsid w:val="00A6269D"/>
    <w:rsid w:val="00B41332"/>
    <w:rsid w:val="00C27D9B"/>
    <w:rsid w:val="00C553E3"/>
    <w:rsid w:val="00CF5856"/>
    <w:rsid w:val="00D113CF"/>
    <w:rsid w:val="00D95D00"/>
    <w:rsid w:val="00EC4766"/>
    <w:rsid w:val="00E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0262"/>
  </w:style>
  <w:style w:type="paragraph" w:styleId="a4">
    <w:name w:val="footer"/>
    <w:basedOn w:val="a"/>
    <w:link w:val="Char0"/>
    <w:uiPriority w:val="99"/>
    <w:unhideWhenUsed/>
    <w:rsid w:val="00750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0262"/>
  </w:style>
  <w:style w:type="paragraph" w:customStyle="1" w:styleId="Default">
    <w:name w:val="Default"/>
    <w:rsid w:val="00750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footnote text"/>
    <w:basedOn w:val="a"/>
    <w:link w:val="Char1"/>
    <w:uiPriority w:val="99"/>
    <w:semiHidden/>
    <w:unhideWhenUsed/>
    <w:rsid w:val="0049561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49561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5617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EC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lawoffic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panagopoulou@mplawoffice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A501-73C0-4516-907D-BB2B463D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Hewlett-Packard Company</cp:lastModifiedBy>
  <cp:revision>2</cp:revision>
  <cp:lastPrinted>2022-12-28T08:06:00Z</cp:lastPrinted>
  <dcterms:created xsi:type="dcterms:W3CDTF">2023-01-10T06:42:00Z</dcterms:created>
  <dcterms:modified xsi:type="dcterms:W3CDTF">2023-01-10T06:42:00Z</dcterms:modified>
</cp:coreProperties>
</file>